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2579</w:t>
      </w:r>
      <w:r>
        <w:rPr>
          <w:rFonts w:ascii="Times New Roman" w:eastAsia="Times New Roman" w:hAnsi="Times New Roman" w:cs="Times New Roman"/>
          <w:sz w:val="27"/>
          <w:szCs w:val="27"/>
        </w:rPr>
        <w:t>-260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 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0061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05068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</w:p>
    <w:p>
      <w:pPr>
        <w:widowControl w:val="0"/>
        <w:spacing w:before="0" w:after="0"/>
        <w:ind w:left="354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участка № 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ономного округа – Югры Романова И.А., 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су</w:t>
      </w:r>
      <w:r>
        <w:rPr>
          <w:rFonts w:ascii="Times New Roman" w:eastAsia="Times New Roman" w:hAnsi="Times New Roman" w:cs="Times New Roman"/>
          <w:sz w:val="27"/>
          <w:szCs w:val="27"/>
        </w:rPr>
        <w:t>дебно</w:t>
      </w:r>
      <w:r>
        <w:rPr>
          <w:rFonts w:ascii="Times New Roman" w:eastAsia="Times New Roman" w:hAnsi="Times New Roman" w:cs="Times New Roman"/>
          <w:sz w:val="27"/>
          <w:szCs w:val="27"/>
        </w:rPr>
        <w:t>го заседания Федоровой 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по иск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Казенного учреждения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7"/>
          <w:szCs w:val="27"/>
        </w:rPr>
        <w:t>Агентство социального благополучия населения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 социального обеспечения и опеки по г.Нефтеюганску и Нефтеюганскому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Ортикову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Джамшеду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компенсации за коммунальные услуги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194-199 ГПК РФ, мировой судья</w:t>
      </w:r>
    </w:p>
    <w:p>
      <w:pPr>
        <w:widowControl w:val="0"/>
        <w:spacing w:before="0" w:after="0"/>
        <w:ind w:firstLine="708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widowControl w:val="0"/>
        <w:spacing w:before="0" w:after="0"/>
        <w:ind w:firstLine="708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Казенного учреждения Ханты-Мансийского автономного округа-Югры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Агентство социального благополучия населения» отдел социального обеспечения и опеки по г.Нефтеюганску и Нефтеюганскому району к </w:t>
      </w:r>
      <w:r>
        <w:rPr>
          <w:rFonts w:ascii="Times New Roman" w:eastAsia="Times New Roman" w:hAnsi="Times New Roman" w:cs="Times New Roman"/>
          <w:sz w:val="27"/>
          <w:szCs w:val="27"/>
        </w:rPr>
        <w:t>Ортикову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Джамшеду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компенсации за коммунальные услуги</w:t>
      </w:r>
      <w:r>
        <w:rPr>
          <w:rFonts w:ascii="Times New Roman" w:eastAsia="Times New Roman" w:hAnsi="Times New Roman" w:cs="Times New Roman"/>
          <w:sz w:val="27"/>
          <w:szCs w:val="27"/>
        </w:rPr>
        <w:t>– 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Ортикова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Джамшед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4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Казенного учреждения Ханты-Мансийского автономного округа-Югры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  <w:sz w:val="27"/>
          <w:szCs w:val="27"/>
        </w:rPr>
        <w:t>(ИНН 860</w:t>
      </w:r>
      <w:r>
        <w:rPr>
          <w:rFonts w:ascii="Times New Roman" w:eastAsia="Times New Roman" w:hAnsi="Times New Roman" w:cs="Times New Roman"/>
          <w:sz w:val="27"/>
          <w:szCs w:val="27"/>
        </w:rPr>
        <w:t>1047760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компенсацию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коммунальные услуги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апреля 2022 по июль 2022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21344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sz w:val="27"/>
          <w:szCs w:val="27"/>
        </w:rPr>
        <w:t>бл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eastAsia="Times New Roman" w:hAnsi="Times New Roman" w:cs="Times New Roman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Ортикова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Джамшеда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Назаровича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государственную пошлину с зачислением в местный бюджет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eastAsia="Times New Roman" w:hAnsi="Times New Roman" w:cs="Times New Roman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округа-Югры путем подачи апелляционной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 Сургутского судебного района города окружного значения Сургута в течение месяца со дня вынесения решения.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И.А.Романова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_» _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__ 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 года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_2-</w:t>
      </w:r>
      <w:r>
        <w:rPr>
          <w:rFonts w:ascii="Times New Roman" w:eastAsia="Times New Roman" w:hAnsi="Times New Roman" w:cs="Times New Roman"/>
          <w:sz w:val="20"/>
          <w:szCs w:val="20"/>
        </w:rPr>
        <w:t>2579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судебного заседан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ия 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О.В.Федорова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6">
    <w:name w:val="cat-PassportData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